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C9" w:rsidRPr="00AE31C9" w:rsidRDefault="00AE31C9" w:rsidP="00AE31C9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31C9">
        <w:rPr>
          <w:rFonts w:ascii="Times New Roman" w:hAnsi="Times New Roman" w:cs="Times New Roman"/>
          <w:sz w:val="32"/>
          <w:szCs w:val="32"/>
          <w:lang w:eastAsia="ru-RU"/>
        </w:rPr>
        <w:t xml:space="preserve">Что делать </w:t>
      </w:r>
      <w:r>
        <w:rPr>
          <w:rFonts w:ascii="Times New Roman" w:hAnsi="Times New Roman" w:cs="Times New Roman"/>
          <w:sz w:val="32"/>
          <w:szCs w:val="32"/>
          <w:lang w:eastAsia="ru-RU"/>
        </w:rPr>
        <w:t>налогоплательщикам</w:t>
      </w:r>
      <w:r w:rsidRPr="00AE31C9">
        <w:rPr>
          <w:rFonts w:ascii="Times New Roman" w:hAnsi="Times New Roman" w:cs="Times New Roman"/>
          <w:sz w:val="32"/>
          <w:szCs w:val="32"/>
          <w:lang w:eastAsia="ru-RU"/>
        </w:rPr>
        <w:t xml:space="preserve"> на ЕНВД после его отмены?</w:t>
      </w:r>
    </w:p>
    <w:p w:rsidR="00AE31C9" w:rsidRDefault="00AE31C9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93A" w:rsidRPr="00AE31C9" w:rsidRDefault="00AE31C9" w:rsidP="00AE31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Межрайонная ИФНС России № 1 по г. Севастополю </w:t>
      </w:r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>напомина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>вмененщикам</w:t>
      </w:r>
      <w:proofErr w:type="spellEnd"/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>, что ЕНВД отменят с 2021 года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. Ч</w:t>
      </w:r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то делать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налогоплательщикам</w:t>
      </w:r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на ЕНВД после его отмены?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первую очередь, нужно подобрать новый режим.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В отличие от фирм, которым кроме УСН и податься некуда, ИП могут перейти на уплату налога для </w:t>
      </w:r>
      <w:proofErr w:type="spellStart"/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, патент </w:t>
      </w:r>
      <w:proofErr w:type="gramStart"/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>или  упрощенку</w:t>
      </w:r>
      <w:proofErr w:type="gramEnd"/>
      <w:r w:rsidR="008F093A" w:rsidRPr="00AE31C9">
        <w:rPr>
          <w:rFonts w:ascii="Times New Roman" w:hAnsi="Times New Roman" w:cs="Times New Roman"/>
          <w:sz w:val="28"/>
          <w:szCs w:val="28"/>
          <w:lang w:eastAsia="ru-RU"/>
        </w:rPr>
        <w:t>. Кому, что подойдет: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Налог на </w:t>
      </w:r>
      <w:proofErr w:type="spellStart"/>
      <w:r w:rsidRPr="00741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профдоход</w:t>
      </w:r>
      <w:proofErr w:type="spellEnd"/>
      <w:r w:rsidRPr="00741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741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самозанятые</w:t>
      </w:r>
      <w:proofErr w:type="spellEnd"/>
      <w:r w:rsidRPr="00741D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41D6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У режима много ограничений: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· доход не должен превышать 2,4 млн. в год,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· нельзя перепродавать товары;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· нанимать работников.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Но, зато и плюсов много: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· нет никаких деклараций или другой отчетности;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· налоговая сама рассчитывает налог;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· ставки 4% с прибыли от физлиц и 6% от </w:t>
      </w:r>
      <w:proofErr w:type="spellStart"/>
      <w:r w:rsidRPr="00AE31C9">
        <w:rPr>
          <w:rFonts w:ascii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AE31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· можно не платить страховые за себя.</w:t>
      </w:r>
    </w:p>
    <w:p w:rsidR="000269EE" w:rsidRPr="00AE31C9" w:rsidRDefault="008F093A" w:rsidP="000269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 с 1 июля планируется, что режим будет доступен во всех регионах. </w:t>
      </w:r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Чтобы стать </w:t>
      </w:r>
      <w:proofErr w:type="spellStart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 нужно просто скачать мобильное приложение ФНС (из </w:t>
      </w:r>
      <w:proofErr w:type="spellStart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play</w:t>
      </w:r>
      <w:proofErr w:type="spellEnd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) и в нем зарегистрироваться (занимает 3-5 минут).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Также можно зарегистрироваться через </w:t>
      </w:r>
      <w:proofErr w:type="spellStart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0269EE" w:rsidRPr="000269EE">
        <w:rPr>
          <w:rFonts w:ascii="Times New Roman" w:hAnsi="Times New Roman" w:cs="Times New Roman"/>
          <w:sz w:val="28"/>
          <w:szCs w:val="28"/>
          <w:lang w:eastAsia="ru-RU"/>
        </w:rPr>
        <w:t xml:space="preserve"> или личный кабинет налогоплательщика.</w:t>
      </w:r>
    </w:p>
    <w:p w:rsidR="008F093A" w:rsidRPr="00AE31C9" w:rsidRDefault="008F093A" w:rsidP="000269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Что вместо ЕНВД с 2021 года в розничной </w:t>
      </w:r>
      <w:r w:rsidR="00741D63">
        <w:rPr>
          <w:rFonts w:ascii="Times New Roman" w:hAnsi="Times New Roman" w:cs="Times New Roman"/>
          <w:sz w:val="28"/>
          <w:szCs w:val="28"/>
          <w:lang w:eastAsia="ru-RU"/>
        </w:rPr>
        <w:t>торговле? Либо патент, либо УСН:</w:t>
      </w:r>
    </w:p>
    <w:p w:rsidR="008F093A" w:rsidRPr="00AE31C9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Патент (ПСН).</w:t>
      </w:r>
      <w:r w:rsidRPr="000269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Так же как ЕНВД платежи по патенту не зависят от реальной выручки. Считать придется на основе потенциально возможного дохода, который устанавливают местные власти по каждому виду деятельности.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тоимость патента можно рассчитать на калькуляторе 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ФНС.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Патент можно оформить на любой период (хоть на пару дней) и не нужно отчитываться. Но вот страховые за себя платить придется, причем пока уменьшить налог на их сумму (как на ЕНВД или УСН) нельзя.</w:t>
      </w:r>
    </w:p>
    <w:p w:rsidR="008F093A" w:rsidRDefault="008F093A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УСН (упрощенка).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 xml:space="preserve"> Здесь уже нет запретов для маркировки и можно самим выбирать ставку: 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% с «Доходов» или 1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% с разницы «Доходы минус расходы»</w:t>
      </w:r>
      <w:r w:rsidR="000269EE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AE31C9">
        <w:rPr>
          <w:rFonts w:ascii="Times New Roman" w:hAnsi="Times New Roman" w:cs="Times New Roman"/>
          <w:sz w:val="28"/>
          <w:szCs w:val="28"/>
          <w:lang w:eastAsia="ru-RU"/>
        </w:rPr>
        <w:t>алог можно уменьшить на сумму страховых взносов. Но, отчитываться придется: основная декларация по УСН сдается раз в год.</w:t>
      </w:r>
    </w:p>
    <w:p w:rsidR="00741D63" w:rsidRDefault="00741D63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63" w:rsidRDefault="00741D63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D63" w:rsidRPr="00AE31C9" w:rsidRDefault="00741D63" w:rsidP="00AE31C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Межрайонная ИФНС России № 1 по г. Севастополю</w:t>
      </w:r>
      <w:bookmarkStart w:id="0" w:name="_GoBack"/>
      <w:bookmarkEnd w:id="0"/>
    </w:p>
    <w:sectPr w:rsidR="00741D63" w:rsidRPr="00A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3A"/>
    <w:rsid w:val="000269EE"/>
    <w:rsid w:val="00741D63"/>
    <w:rsid w:val="008F093A"/>
    <w:rsid w:val="00AE31C9"/>
    <w:rsid w:val="00E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DC9C-02D4-467C-806A-FB00103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2</cp:revision>
  <dcterms:created xsi:type="dcterms:W3CDTF">2020-06-24T15:15:00Z</dcterms:created>
  <dcterms:modified xsi:type="dcterms:W3CDTF">2020-06-25T08:05:00Z</dcterms:modified>
</cp:coreProperties>
</file>